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DA4F42" w:rsidRPr="00DA4F42">
        <w:t xml:space="preserve">Prostějov ON </w:t>
      </w:r>
      <w:r w:rsidR="0011551C">
        <w:t>–</w:t>
      </w:r>
      <w:r w:rsidR="00604BAF" w:rsidRPr="00604BAF">
        <w:t xml:space="preserve"> oprava</w:t>
      </w:r>
      <w:r w:rsidR="0011551C">
        <w:t xml:space="preserve"> bytové jednotky</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DA4F42">
      <w:pPr>
        <w:pStyle w:val="Text1-1"/>
      </w:pPr>
      <w:r w:rsidRPr="00F97DBD">
        <w:t xml:space="preserve">Objednatel oznámil uveřejněním </w:t>
      </w:r>
      <w:r>
        <w:t xml:space="preserve">na profilu zadavatele: </w:t>
      </w:r>
      <w:hyperlink r:id="rId11" w:history="1">
        <w:r w:rsidR="00604BAF" w:rsidRPr="00177757">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604BAF">
        <w:t>22</w:t>
      </w:r>
      <w:r w:rsidR="00DA4F42">
        <w:t>8</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DA4F42" w:rsidRPr="00DA4F42">
        <w:rPr>
          <w:b/>
        </w:rPr>
        <w:t xml:space="preserve">Prostějov ON </w:t>
      </w:r>
      <w:r w:rsidR="0011551C">
        <w:rPr>
          <w:b/>
        </w:rPr>
        <w:t>–</w:t>
      </w:r>
      <w:r w:rsidR="00604BAF" w:rsidRPr="00604BAF">
        <w:rPr>
          <w:b/>
        </w:rPr>
        <w:t xml:space="preserve"> oprava</w:t>
      </w:r>
      <w:r w:rsidR="0011551C">
        <w:rPr>
          <w:b/>
        </w:rPr>
        <w:t xml:space="preserve"> bytové jednotky</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604BAF" w:rsidRPr="00177757">
          <w:rPr>
            <w:rStyle w:val="Hypertextovodkaz"/>
            <w:noProof w:val="0"/>
          </w:rPr>
          <w:t>http://www.spravazeleznic.cz/dalsi-informace/dokumenty-a-predpisy.html</w:t>
        </w:r>
      </w:hyperlink>
      <w:r w:rsidR="00604BAF">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604BAF">
        <w:rPr>
          <w:highlight w:val="cyan"/>
          <w:u w:val="single"/>
        </w:rPr>
        <w:t xml:space="preserve">Cena Díla </w:t>
      </w:r>
      <w:r w:rsidR="00604BAF" w:rsidRPr="00604BAF">
        <w:rPr>
          <w:highlight w:val="cyan"/>
          <w:u w:val="single"/>
        </w:rPr>
        <w:t>za SO 0</w:t>
      </w:r>
      <w:r w:rsidR="00DA4F42">
        <w:rPr>
          <w:highlight w:val="cyan"/>
          <w:u w:val="single"/>
        </w:rPr>
        <w:t>2</w:t>
      </w:r>
      <w:r w:rsidR="00604BAF" w:rsidRPr="00604BAF">
        <w:rPr>
          <w:highlight w:val="cyan"/>
          <w:u w:val="single"/>
        </w:rPr>
        <w:t xml:space="preserve"> </w:t>
      </w:r>
      <w:r w:rsidRPr="00604BAF">
        <w:rPr>
          <w:highlight w:val="cyan"/>
          <w:u w:val="single"/>
        </w:rPr>
        <w:t>bez DPH</w:t>
      </w:r>
      <w:r w:rsidRPr="00F97DBD">
        <w:t xml:space="preserve">: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DA4F42">
        <w:rPr>
          <w:rFonts w:ascii="Verdana" w:eastAsia="Verdana" w:hAnsi="Verdana" w:cs="Times New Roman"/>
          <w:b/>
        </w:rPr>
        <w:t>dubna</w:t>
      </w:r>
      <w:r w:rsidRPr="006D7CD5">
        <w:rPr>
          <w:rFonts w:ascii="Verdana" w:eastAsia="Verdana" w:hAnsi="Verdana" w:cs="Times New Roman"/>
          <w:b/>
        </w:rPr>
        <w:t xml:space="preserve"> 20</w:t>
      </w:r>
      <w:r>
        <w:rPr>
          <w:rFonts w:ascii="Verdana" w:eastAsia="Verdana" w:hAnsi="Verdana" w:cs="Times New Roman"/>
          <w:b/>
        </w:rPr>
        <w:t>2</w:t>
      </w:r>
      <w:r w:rsidR="00DA4F42">
        <w:rPr>
          <w:rFonts w:ascii="Verdana" w:eastAsia="Verdana" w:hAnsi="Verdana" w:cs="Times New Roman"/>
          <w:b/>
        </w:rPr>
        <w:t>1</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E75E40">
      <w:pPr>
        <w:pStyle w:val="Text1-1"/>
      </w:pPr>
      <w:r w:rsidRPr="00F97DBD">
        <w:t>Místo plnění</w:t>
      </w:r>
      <w:r w:rsidR="00E75E40">
        <w:t>:</w:t>
      </w:r>
      <w:bookmarkStart w:id="0" w:name="_GoBack"/>
      <w:bookmarkEnd w:id="0"/>
      <w:r w:rsidRPr="00F97DBD">
        <w:t xml:space="preserve"> </w:t>
      </w:r>
      <w:r w:rsidR="00E75E40" w:rsidRPr="00E75E40">
        <w:t>Olomoucký kraj, obec: Prostějov, č. parcely 8108</w:t>
      </w:r>
      <w:r w:rsidRPr="00F97DBD">
        <w:t>.</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E75E4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E75E40"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E75E40"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604BAF"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8761A3" w:rsidP="0091342C">
            <w:pPr>
              <w:pStyle w:val="Tabulka"/>
              <w:rPr>
                <w:rStyle w:val="Nadpisvtabulce"/>
                <w:b w:val="0"/>
              </w:rPr>
            </w:pPr>
            <w:r w:rsidRPr="00604BA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604BAF"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Jiří Kubíček</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Adresa</w:t>
            </w:r>
          </w:p>
        </w:tc>
        <w:tc>
          <w:tcPr>
            <w:tcW w:w="5812" w:type="dxa"/>
          </w:tcPr>
          <w:p w:rsidR="008761A3" w:rsidRPr="00604BAF"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sz w:val="18"/>
              </w:rPr>
              <w:t>Nerudova 1, 779 00 Olomouc</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E-mail</w:t>
            </w:r>
          </w:p>
        </w:tc>
        <w:tc>
          <w:tcPr>
            <w:tcW w:w="5812" w:type="dxa"/>
          </w:tcPr>
          <w:p w:rsidR="008761A3" w:rsidRPr="00604BAF" w:rsidRDefault="00E75E40" w:rsidP="00604BA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04BAF" w:rsidRPr="00604BAF">
                <w:rPr>
                  <w:rStyle w:val="Hypertextovodkaz"/>
                  <w:rFonts w:cs="Arial"/>
                  <w:sz w:val="18"/>
                </w:rPr>
                <w:t>Kubicek</w:t>
              </w:r>
              <w:r w:rsidR="00604BAF" w:rsidRPr="00604BAF">
                <w:rPr>
                  <w:rStyle w:val="Hypertextovodkaz"/>
                  <w:rFonts w:cs="Arial"/>
                  <w:noProof w:val="0"/>
                  <w:sz w:val="18"/>
                </w:rPr>
                <w:t>@spravazeleznic.cz</w:t>
              </w:r>
            </w:hyperlink>
            <w:r w:rsidR="008761A3" w:rsidRPr="00604BAF">
              <w:rPr>
                <w:rFonts w:cs="Arial"/>
                <w:color w:val="000000"/>
                <w:sz w:val="18"/>
              </w:rPr>
              <w:t xml:space="preserve"> </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Telefon</w:t>
            </w:r>
          </w:p>
        </w:tc>
        <w:tc>
          <w:tcPr>
            <w:tcW w:w="5812" w:type="dxa"/>
          </w:tcPr>
          <w:p w:rsidR="008761A3" w:rsidRPr="00604BAF" w:rsidRDefault="00604BAF"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601 102 294</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DA4F4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DA4F42">
              <w:rPr>
                <w:rFonts w:eastAsia="Times New Roman" w:cs="Calibri"/>
                <w:color w:val="000000"/>
                <w:sz w:val="18"/>
                <w:lang w:eastAsia="cs-CZ"/>
              </w:rPr>
              <w:t>0,5</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E4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5E4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551C"/>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04BAF"/>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4F42"/>
    <w:rsid w:val="00DA5B8D"/>
    <w:rsid w:val="00DC5DBB"/>
    <w:rsid w:val="00DD46F3"/>
    <w:rsid w:val="00DE56F2"/>
    <w:rsid w:val="00DF116D"/>
    <w:rsid w:val="00E16FF7"/>
    <w:rsid w:val="00E26D68"/>
    <w:rsid w:val="00E44045"/>
    <w:rsid w:val="00E463D2"/>
    <w:rsid w:val="00E618C4"/>
    <w:rsid w:val="00E7415D"/>
    <w:rsid w:val="00E75E40"/>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961061"/>
  <w14:defaultImageDpi w14:val="32767"/>
  <w15:docId w15:val="{ED9328B4-56E2-49F9-B7CD-0C489B76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Kubicek@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73552E-7788-43DB-94A8-B4BF798CD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326</TotalTime>
  <Pages>18</Pages>
  <Words>3934</Words>
  <Characters>23212</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36</cp:revision>
  <cp:lastPrinted>2019-09-27T11:09:00Z</cp:lastPrinted>
  <dcterms:created xsi:type="dcterms:W3CDTF">2019-03-19T08:45:00Z</dcterms:created>
  <dcterms:modified xsi:type="dcterms:W3CDTF">2020-09-29T09:57:00Z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